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60"/>
      </w:pPr>
      <w:r>
        <w:rPr>
          <w:rFonts w:ascii="Arial" w:cs="Arial" w:eastAsia="Arial" w:hAnsi="Arial"/>
          <w:b/>
          <w:bCs/>
          <w:color w:val="1F2A44"/>
          <w:sz w:val="40"/>
          <w:szCs w:val="40"/>
        </w:rPr>
        <w:t xml:space="preserve">«Что делать, если на улице дождь?»</w:t>
      </w:r>
    </w:p>
    <w:p>
      <w:pPr>
        <w:pBdr>
          <w:bottom w:val="single" w:color="C0392B" w:sz="12" w:space="6"/>
        </w:pBdr>
        <w:spacing w:after="24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Дождь — повод провести день в корпусе интересно. Держите в запасе план на такой случай: реквизит, настольные игры и пару заготовок для мероприятий.</w:t>
      </w:r>
    </w:p>
    <w:p>
      <w:pPr>
        <w:pStyle w:val="Heading1"/>
        <w:keepNext/>
        <w:spacing w:after="120" w:before="300"/>
      </w:pPr>
      <w:r>
        <w:rPr>
          <w:rFonts w:ascii="Arial" w:cs="Arial" w:eastAsia="Arial" w:hAnsi="Arial"/>
          <w:b/>
          <w:bCs/>
          <w:color w:val="1F2A44"/>
          <w:sz w:val="30"/>
          <w:szCs w:val="30"/>
        </w:rPr>
        <w:t xml:space="preserve">Игры в корпусе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Турнир по настольным играм: команды переходят между столами с разными играми.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Крокодил, «Ассоциации», «Бум» и другие игры из раздела «Игры-минутки».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Квест по корпусу: подсказки спрятаны в холле, игровой, у вожатских.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Мафия или детективное расследование для старших отрядов.</w:t>
      </w:r>
    </w:p>
    <w:p>
      <w:pPr>
        <w:pStyle w:val="Heading1"/>
        <w:keepNext/>
        <w:spacing w:after="120" w:before="300"/>
      </w:pPr>
      <w:r>
        <w:rPr>
          <w:rFonts w:ascii="Arial" w:cs="Arial" w:eastAsia="Arial" w:hAnsi="Arial"/>
          <w:b/>
          <w:bCs/>
          <w:color w:val="1F2A44"/>
          <w:sz w:val="30"/>
          <w:szCs w:val="30"/>
        </w:rPr>
        <w:t xml:space="preserve">Творчество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Мастер-класс: открытки, браслеты, оригами, роспись камней.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Подготовка к вечернему мероприятию: репетиция номера, костюмы, декорации.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Отрядная газета или стенд о смене.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«Письмо себе в будущее»: письма запечатывают и вскрывают в последний день смены.</w:t>
      </w:r>
    </w:p>
    <w:p>
      <w:pPr>
        <w:pStyle w:val="Heading1"/>
        <w:keepNext/>
        <w:spacing w:after="120" w:before="300"/>
      </w:pPr>
      <w:r>
        <w:rPr>
          <w:rFonts w:ascii="Arial" w:cs="Arial" w:eastAsia="Arial" w:hAnsi="Arial"/>
          <w:b/>
          <w:bCs/>
          <w:color w:val="1F2A44"/>
          <w:sz w:val="30"/>
          <w:szCs w:val="30"/>
        </w:rPr>
        <w:t xml:space="preserve">Спокойные занятия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Кинозал с обсуждением фильма после просмотра.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Громкие чтения по ролям.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Разговор у «свечки»: истории, вопросы, планы на смену.</w:t>
      </w:r>
    </w:p>
    <w:p>
      <w:pPr>
        <w:pStyle w:val="Heading1"/>
        <w:keepNext/>
        <w:spacing w:after="120" w:before="300"/>
      </w:pPr>
      <w:r>
        <w:rPr>
          <w:rFonts w:ascii="Arial" w:cs="Arial" w:eastAsia="Arial" w:hAnsi="Arial"/>
          <w:b/>
          <w:bCs/>
          <w:color w:val="1F2A44"/>
          <w:sz w:val="30"/>
          <w:szCs w:val="30"/>
        </w:rPr>
        <w:t xml:space="preserve">Движение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Зарядка и танцевальный флешмоб в холле.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«Олимпийские игры в помещении»: бросок бумажного самолётика в цель, кольцеброс, настольный футбол из пробок.</w:t>
      </w:r>
    </w:p>
    <w:p>
      <w:pPr>
        <w:pStyle w:val="Heading1"/>
        <w:keepNext/>
        <w:spacing w:after="120" w:before="300"/>
      </w:pPr>
      <w:r>
        <w:rPr>
          <w:rFonts w:ascii="Arial" w:cs="Arial" w:eastAsia="Arial" w:hAnsi="Arial"/>
          <w:b/>
          <w:bCs/>
          <w:color w:val="1F2A44"/>
          <w:sz w:val="30"/>
          <w:szCs w:val="30"/>
        </w:rPr>
        <w:t xml:space="preserve">Безопасность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В грозу не выходите на улицу, держитесь дальше от окон.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После прогулки под дождём — сухая одежда и обувь.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Скользкие полы в холле: в подвижных играх — только шаг, без бега.</w:t>
      </w:r>
    </w:p>
    <w:sectPr>
      <w:headerReference w:type="default" r:id="rId6"/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C0392B"/>
        <w:sz w:val="16"/>
        <w:szCs w:val="16"/>
      </w:rPr>
      <w:t xml:space="preserve">ЧЕРНОВИК ДЛЯ СОГЛАСОВАНИЯ · стр. </w:t>
    </w:r>
    <w:r>
      <w:rPr>
        <w:rFonts w:ascii="Arial" w:cs="Arial" w:eastAsia="Arial" w:hAnsi="Arial"/>
        <w:color w:val="C0392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color w:val="6B7280"/>
        <w:sz w:val="16"/>
        <w:szCs w:val="16"/>
      </w:rPr>
      <w:t xml:space="preserve">Региональный ресурсный центр «Вожатый ТО» · Методическая копилка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4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40" w:hanging="30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«Что делать, если на улице дождь?»</dc:title>
  <dc:creator>Ресурсный центр «Вожатый ТО»</dc:creator>
  <cp:lastModifiedBy>Un-named</cp:lastModifiedBy>
  <cp:revision>1</cp:revision>
  <dcterms:created xsi:type="dcterms:W3CDTF">2026-09-28T07:42:28.559Z</dcterms:created>
  <dcterms:modified xsi:type="dcterms:W3CDTF">2026-09-28T07:42:28.559Z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